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E3F81">
        <w:rPr>
          <w:b/>
          <w:noProof/>
          <w:sz w:val="24"/>
        </w:rPr>
        <w:fldChar w:fldCharType="begin"/>
      </w:r>
      <w:r w:rsidR="002E3F81">
        <w:rPr>
          <w:b/>
          <w:noProof/>
          <w:sz w:val="24"/>
        </w:rPr>
        <w:instrText xml:space="preserve"> DOCPROPERTY  TSG/WGRef  \* MERGEFORMAT </w:instrText>
      </w:r>
      <w:r w:rsidR="002E3F8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2E3F8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E3F81">
        <w:rPr>
          <w:b/>
          <w:noProof/>
          <w:sz w:val="24"/>
        </w:rPr>
        <w:fldChar w:fldCharType="begin"/>
      </w:r>
      <w:r w:rsidR="002E3F81">
        <w:rPr>
          <w:b/>
          <w:noProof/>
          <w:sz w:val="24"/>
        </w:rPr>
        <w:instrText xml:space="preserve"> DOCPROPERTY  MtgSeq  \* MERGEFORMAT </w:instrText>
      </w:r>
      <w:r w:rsidR="002E3F81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2E3F81">
        <w:rPr>
          <w:b/>
          <w:noProof/>
          <w:sz w:val="24"/>
        </w:rPr>
        <w:fldChar w:fldCharType="end"/>
      </w:r>
      <w:r w:rsidR="002E3F81">
        <w:fldChar w:fldCharType="begin"/>
      </w:r>
      <w:r w:rsidR="002E3F81">
        <w:instrText xml:space="preserve"> DOCPROPERTY  MtgTitle  \* MERGEFORMAT </w:instrText>
      </w:r>
      <w:r w:rsidR="002E3F81">
        <w:fldChar w:fldCharType="end"/>
      </w:r>
      <w:r>
        <w:rPr>
          <w:b/>
          <w:i/>
          <w:noProof/>
          <w:sz w:val="28"/>
        </w:rPr>
        <w:tab/>
      </w:r>
      <w:r w:rsidR="002E3F81">
        <w:rPr>
          <w:b/>
          <w:i/>
          <w:noProof/>
          <w:sz w:val="28"/>
        </w:rPr>
        <w:fldChar w:fldCharType="begin"/>
      </w:r>
      <w:r w:rsidR="002E3F81">
        <w:rPr>
          <w:b/>
          <w:i/>
          <w:noProof/>
          <w:sz w:val="28"/>
        </w:rPr>
        <w:instrText xml:space="preserve"> DOCPROPERTY  Tdoc#  \* MERGEFORMAT </w:instrText>
      </w:r>
      <w:r w:rsidR="002E3F81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S5-196</w:t>
      </w:r>
      <w:r w:rsidR="00925857">
        <w:rPr>
          <w:b/>
          <w:i/>
          <w:noProof/>
          <w:sz w:val="28"/>
        </w:rPr>
        <w:t>809</w:t>
      </w:r>
      <w:r w:rsidR="002E3F81">
        <w:rPr>
          <w:b/>
          <w:i/>
          <w:noProof/>
          <w:sz w:val="28"/>
        </w:rPr>
        <w:fldChar w:fldCharType="end"/>
      </w:r>
    </w:p>
    <w:p w:rsidR="001E41F3" w:rsidRDefault="002E3F8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14th Oct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Oct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E3F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32.421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E3F8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43C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E3F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B0C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17AF" w:rsidP="00E87F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Rel-15 CR TS 32.421 </w:t>
            </w:r>
            <w:r w:rsidR="00E87FD2">
              <w:t>Remove</w:t>
            </w:r>
            <w:r w:rsidR="002640DD">
              <w:t xml:space="preserve"> the editor's notes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E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 TECHNOLOGIES Co. Ltd.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B0C5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2E3F81">
              <w:fldChar w:fldCharType="begin"/>
            </w:r>
            <w:r w:rsidR="002E3F81">
              <w:instrText xml:space="preserve"> DOCPROPERTY  SourceIfTsg  \* MERGEFORMAT </w:instrText>
            </w:r>
            <w:r w:rsidR="002E3F81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43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E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2019-10-02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43C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E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0C5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B0C5A" w:rsidRDefault="007B0C5A" w:rsidP="007B0C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0C5A" w:rsidRDefault="007B0C5A" w:rsidP="007B0C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the detailed </w:t>
            </w:r>
            <w:r>
              <w:t xml:space="preserve">definition based on the description in </w:t>
            </w:r>
            <w:r w:rsidRPr="00835741">
              <w:rPr>
                <w:noProof/>
              </w:rPr>
              <w:t>TS 32.422</w:t>
            </w:r>
            <w:r>
              <w:rPr>
                <w:noProof/>
              </w:rPr>
              <w:t xml:space="preserve"> and TS 32.442</w:t>
            </w:r>
            <w:r>
              <w:t>.</w:t>
            </w:r>
            <w:r>
              <w:rPr>
                <w:noProof/>
              </w:rPr>
              <w:t xml:space="preserve"> Remove Editor’s note for Collection Period.</w:t>
            </w:r>
          </w:p>
          <w:p w:rsidR="007B0C5A" w:rsidRDefault="007B0C5A" w:rsidP="007B0C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35741">
              <w:rPr>
                <w:noProof/>
              </w:rPr>
              <w:t>To keep consistent with the measurement period defined in the TS 32.422</w:t>
            </w:r>
            <w:r>
              <w:rPr>
                <w:noProof/>
              </w:rPr>
              <w:t xml:space="preserve"> and TS 32.442, change the Reporting Period to measurement period, and add the detailed definition. Remove Editor’s note for Reporting Period</w:t>
            </w:r>
            <w:r>
              <w:t>.</w:t>
            </w:r>
          </w:p>
          <w:p w:rsidR="007B0C5A" w:rsidRDefault="007B0C5A" w:rsidP="004D087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detailed </w:t>
            </w:r>
            <w:r>
              <w:t>discription of REQ-MDT-FUN-04 based on TS 36.331</w:t>
            </w:r>
            <w:ins w:id="3" w:author="Huawei" w:date="2019-10-18T11:40:00Z">
              <w:r w:rsidR="004D0874">
                <w:t xml:space="preserve"> and TS 25.331</w:t>
              </w:r>
            </w:ins>
            <w:r>
              <w:t>, and</w:t>
            </w:r>
            <w:r>
              <w:rPr>
                <w:noProof/>
              </w:rPr>
              <w:t xml:space="preserve"> remove Editor’s note</w:t>
            </w:r>
            <w:r>
              <w:t>.</w:t>
            </w:r>
          </w:p>
        </w:tc>
      </w:tr>
      <w:tr w:rsidR="007B0C5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0C5A" w:rsidRDefault="007B0C5A" w:rsidP="007B0C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0C5A" w:rsidRDefault="007B0C5A" w:rsidP="007B0C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0C5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0C5A" w:rsidRDefault="007B0C5A" w:rsidP="007B0C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B0C5A" w:rsidRDefault="007B0C5A" w:rsidP="007B0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editor’s notes issues of Collection Period, Reporting Period and REQ</w:t>
            </w:r>
            <w:r>
              <w:t>-MDT-FUN-04</w:t>
            </w:r>
            <w:r>
              <w:rPr>
                <w:noProof/>
              </w:rPr>
              <w:t>.</w:t>
            </w:r>
          </w:p>
        </w:tc>
      </w:tr>
      <w:tr w:rsidR="007B0C5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0C5A" w:rsidRDefault="007B0C5A" w:rsidP="007B0C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0C5A" w:rsidRDefault="007B0C5A" w:rsidP="007B0C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0C5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B0C5A" w:rsidRDefault="007B0C5A" w:rsidP="007B0C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0C5A" w:rsidRDefault="007B0C5A" w:rsidP="007B0C5A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management of Trace and the measurements reporting is incorrect and confusing.</w:t>
            </w:r>
          </w:p>
        </w:tc>
      </w:tr>
      <w:tr w:rsidR="007B0C5A" w:rsidTr="00547111">
        <w:tc>
          <w:tcPr>
            <w:tcW w:w="2694" w:type="dxa"/>
            <w:gridSpan w:val="2"/>
          </w:tcPr>
          <w:p w:rsidR="007B0C5A" w:rsidRDefault="007B0C5A" w:rsidP="007B0C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B0C5A" w:rsidRDefault="007B0C5A" w:rsidP="007B0C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0C5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B0C5A" w:rsidRDefault="007B0C5A" w:rsidP="007B0C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0C5A" w:rsidRDefault="007B0C5A" w:rsidP="007B0C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2, 3.1, 6.2.1</w:t>
            </w:r>
          </w:p>
        </w:tc>
      </w:tr>
      <w:tr w:rsidR="007B0C5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0C5A" w:rsidRDefault="007B0C5A" w:rsidP="007B0C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0C5A" w:rsidRDefault="007B0C5A" w:rsidP="007B0C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0C5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0C5A" w:rsidRDefault="007B0C5A" w:rsidP="007B0C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0C5A" w:rsidRDefault="007B0C5A" w:rsidP="007B0C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B0C5A" w:rsidRDefault="007B0C5A" w:rsidP="007B0C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B0C5A" w:rsidRDefault="007B0C5A" w:rsidP="007B0C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B0C5A" w:rsidRDefault="007B0C5A" w:rsidP="007B0C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0C5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0C5A" w:rsidRDefault="007B0C5A" w:rsidP="007B0C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0C5A" w:rsidRDefault="007B0C5A" w:rsidP="007B0C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0C5A" w:rsidRDefault="007B0C5A" w:rsidP="007B0C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B0C5A" w:rsidRDefault="007B0C5A" w:rsidP="007B0C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0C5A" w:rsidRDefault="007B0C5A" w:rsidP="007B0C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0C5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0C5A" w:rsidRDefault="007B0C5A" w:rsidP="007B0C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0C5A" w:rsidRDefault="007B0C5A" w:rsidP="007B0C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0C5A" w:rsidRDefault="007B0C5A" w:rsidP="007B0C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B0C5A" w:rsidRDefault="007B0C5A" w:rsidP="007B0C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0C5A" w:rsidRDefault="007B0C5A" w:rsidP="007B0C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0C5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0C5A" w:rsidRDefault="007B0C5A" w:rsidP="007B0C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0C5A" w:rsidRDefault="007B0C5A" w:rsidP="007B0C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0C5A" w:rsidRDefault="007B0C5A" w:rsidP="007B0C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B0C5A" w:rsidRDefault="007B0C5A" w:rsidP="007B0C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0C5A" w:rsidRDefault="007B0C5A" w:rsidP="007B0C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0C5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0C5A" w:rsidRDefault="007B0C5A" w:rsidP="007B0C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0C5A" w:rsidRDefault="007B0C5A" w:rsidP="007B0C5A">
            <w:pPr>
              <w:pStyle w:val="CRCoverPage"/>
              <w:spacing w:after="0"/>
              <w:rPr>
                <w:noProof/>
              </w:rPr>
            </w:pPr>
          </w:p>
        </w:tc>
      </w:tr>
      <w:tr w:rsidR="007B0C5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B0C5A" w:rsidRDefault="007B0C5A" w:rsidP="007B0C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0C5A" w:rsidRDefault="007B0C5A" w:rsidP="007B0C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0C5A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0C5A" w:rsidRPr="008863B9" w:rsidRDefault="007B0C5A" w:rsidP="007B0C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B0C5A" w:rsidRPr="008863B9" w:rsidRDefault="007B0C5A" w:rsidP="007B0C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0C5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0C5A" w:rsidRDefault="007B0C5A" w:rsidP="007B0C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0C5A" w:rsidRDefault="007B0C5A" w:rsidP="007B0C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60D4" w:rsidRPr="007D21AA" w:rsidTr="008E484C">
        <w:tc>
          <w:tcPr>
            <w:tcW w:w="9521" w:type="dxa"/>
            <w:shd w:val="clear" w:color="auto" w:fill="FFFFCC"/>
            <w:vAlign w:val="center"/>
          </w:tcPr>
          <w:p w:rsidR="00D060D4" w:rsidRPr="007D21AA" w:rsidRDefault="00D060D4" w:rsidP="008E484C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1E41F3" w:rsidRDefault="001E41F3">
      <w:pPr>
        <w:rPr>
          <w:noProof/>
        </w:rPr>
      </w:pPr>
    </w:p>
    <w:p w:rsidR="00D060D4" w:rsidRDefault="00D060D4" w:rsidP="00D060D4">
      <w:pPr>
        <w:pStyle w:val="Heading1"/>
      </w:pPr>
      <w:bookmarkStart w:id="4" w:name="_Toc20235691"/>
      <w:r>
        <w:t>2</w:t>
      </w:r>
      <w:r>
        <w:tab/>
        <w:t>References</w:t>
      </w:r>
      <w:bookmarkEnd w:id="4"/>
    </w:p>
    <w:p w:rsidR="00D060D4" w:rsidRDefault="00D060D4" w:rsidP="00D060D4">
      <w:r>
        <w:t>The following documents contain provisions, which, through reference in this text, constitute provisions of the present document.</w:t>
      </w:r>
    </w:p>
    <w:p w:rsidR="00D060D4" w:rsidRDefault="00D060D4" w:rsidP="00D060D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D060D4" w:rsidRDefault="00D060D4" w:rsidP="00D060D4">
      <w:pPr>
        <w:pStyle w:val="B1"/>
      </w:pPr>
      <w:r>
        <w:t>-</w:t>
      </w:r>
      <w:r>
        <w:tab/>
        <w:t>For a specific reference, subsequent revisions do not apply.</w:t>
      </w:r>
    </w:p>
    <w:p w:rsidR="00D060D4" w:rsidRDefault="00D060D4" w:rsidP="00D060D4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D060D4" w:rsidRDefault="00D060D4" w:rsidP="00D060D4">
      <w:pPr>
        <w:pStyle w:val="EX"/>
      </w:pPr>
      <w:r>
        <w:t>[1]</w:t>
      </w:r>
      <w:r>
        <w:tab/>
        <w:t>3GPP TS 32.101: "Telecommunication management; Principles and high level requirements".</w:t>
      </w:r>
    </w:p>
    <w:p w:rsidR="00D060D4" w:rsidRDefault="00D060D4" w:rsidP="00D060D4">
      <w:pPr>
        <w:pStyle w:val="EX"/>
      </w:pPr>
      <w:r>
        <w:t>[2]</w:t>
      </w:r>
      <w:r>
        <w:tab/>
        <w:t>3GPP TS 32.422: "Telecommunication management; Subscriber and equipment trace: Trace control and configuration management".</w:t>
      </w:r>
    </w:p>
    <w:p w:rsidR="00D060D4" w:rsidRDefault="00D060D4" w:rsidP="00D060D4">
      <w:pPr>
        <w:pStyle w:val="EX"/>
      </w:pPr>
      <w:r>
        <w:t>[3]</w:t>
      </w:r>
      <w:r>
        <w:tab/>
        <w:t>3GPP TS 32.423: "Telecommunication management; Subscriber and equipment trace: Trace data definition and management".</w:t>
      </w:r>
    </w:p>
    <w:p w:rsidR="00D060D4" w:rsidRDefault="00D060D4" w:rsidP="00D060D4">
      <w:pPr>
        <w:pStyle w:val="EX"/>
      </w:pPr>
      <w:r>
        <w:t>[4]</w:t>
      </w:r>
      <w:r>
        <w:tab/>
        <w:t>3GPP TS 23.002: "</w:t>
      </w:r>
      <w:r>
        <w:rPr>
          <w:color w:val="000000"/>
        </w:rPr>
        <w:t>Network architecture</w:t>
      </w:r>
      <w:r>
        <w:t>".</w:t>
      </w:r>
    </w:p>
    <w:p w:rsidR="00D060D4" w:rsidRDefault="00D060D4" w:rsidP="00D060D4">
      <w:pPr>
        <w:pStyle w:val="EX"/>
      </w:pPr>
      <w:r>
        <w:t>[6]</w:t>
      </w:r>
      <w:r>
        <w:tab/>
        <w:t>3GPP TS 29.207: "</w:t>
      </w:r>
      <w:r>
        <w:rPr>
          <w:color w:val="000000"/>
        </w:rPr>
        <w:t>Policy control over Go interface</w:t>
      </w:r>
      <w:r>
        <w:t>".</w:t>
      </w:r>
    </w:p>
    <w:p w:rsidR="00D060D4" w:rsidRDefault="00D060D4" w:rsidP="00D060D4">
      <w:pPr>
        <w:pStyle w:val="EX"/>
      </w:pPr>
      <w:r>
        <w:t>[7]</w:t>
      </w:r>
      <w:r>
        <w:tab/>
        <w:t>3GPP TS 52.008: "Telecommunication management; GSM subscriber and equipment trace".</w:t>
      </w:r>
    </w:p>
    <w:p w:rsidR="00D060D4" w:rsidRDefault="00D060D4" w:rsidP="00D060D4">
      <w:pPr>
        <w:pStyle w:val="EX"/>
      </w:pPr>
      <w:r>
        <w:t>[8]</w:t>
      </w:r>
      <w:r>
        <w:tab/>
        <w:t>3GPP TR 21.905: "Vocabulary for 3GPP Specifications".</w:t>
      </w:r>
    </w:p>
    <w:p w:rsidR="00D060D4" w:rsidRDefault="00D060D4" w:rsidP="00D060D4">
      <w:pPr>
        <w:pStyle w:val="EX"/>
      </w:pPr>
      <w:r>
        <w:t>[9]</w:t>
      </w:r>
      <w:r>
        <w:tab/>
        <w:t>OMA Service Provider Environment Requirements, OMA-RD-OSPE-V1_0-20050614-C, The Open Mobile Alliance</w:t>
      </w:r>
      <w:r>
        <w:rPr>
          <w:rFonts w:cs="Arial"/>
        </w:rPr>
        <w:t xml:space="preserve">™ </w:t>
      </w:r>
      <w:r>
        <w:t>(</w:t>
      </w:r>
      <w:hyperlink r:id="rId13" w:history="1">
        <w:r>
          <w:rPr>
            <w:rStyle w:val="Hyperlink"/>
          </w:rPr>
          <w:t>URL:http://www.openmobilealliance.org/</w:t>
        </w:r>
      </w:hyperlink>
      <w:r>
        <w:t>)</w:t>
      </w:r>
    </w:p>
    <w:p w:rsidR="00D060D4" w:rsidRDefault="00D060D4" w:rsidP="00D060D4">
      <w:pPr>
        <w:pStyle w:val="EX"/>
      </w:pPr>
      <w:r>
        <w:t>[10]</w:t>
      </w:r>
      <w:r>
        <w:tab/>
        <w:t>3GPP TS 33.401: "System Architecture Evolution (SAE); Security architecture".</w:t>
      </w:r>
    </w:p>
    <w:p w:rsidR="00D060D4" w:rsidRDefault="00D060D4" w:rsidP="00D060D4">
      <w:pPr>
        <w:pStyle w:val="EX"/>
      </w:pPr>
      <w:r>
        <w:t>[11]</w:t>
      </w:r>
      <w:r>
        <w:tab/>
        <w:t>3GPP TS 37.320 : "Universal Terrestrial Radio Access (UTRA) and Evolved Universal Terrestrial Radio Access (E-UTRA); Radio measurement collection for Minimization of Drive Tests (MDT); Overall description, Stage 2".</w:t>
      </w:r>
    </w:p>
    <w:p w:rsidR="00D060D4" w:rsidRDefault="00D060D4" w:rsidP="00D060D4">
      <w:pPr>
        <w:pStyle w:val="EX"/>
        <w:rPr>
          <w:b/>
        </w:rPr>
      </w:pPr>
      <w:r>
        <w:t>[12]</w:t>
      </w:r>
      <w:r>
        <w:tab/>
        <w:t>3GPP TS 32.450: "Key Performance Indicators (KPI) for Evolved Universal Terrestrial Radio Access Network (E-UTRAN): Definitions".</w:t>
      </w:r>
    </w:p>
    <w:p w:rsidR="00D060D4" w:rsidRDefault="00D060D4" w:rsidP="00D060D4">
      <w:pPr>
        <w:pStyle w:val="EX"/>
      </w:pPr>
      <w:r>
        <w:t>[13]</w:t>
      </w:r>
      <w:r>
        <w:tab/>
        <w:t>3GPP TS 32.130: "Network sharing; Concepts and requirements".</w:t>
      </w:r>
    </w:p>
    <w:p w:rsidR="00D060D4" w:rsidRDefault="00D060D4" w:rsidP="00D060D4">
      <w:pPr>
        <w:pStyle w:val="EX"/>
      </w:pPr>
      <w:r w:rsidRPr="00A77E6B">
        <w:t>[14]</w:t>
      </w:r>
      <w:r>
        <w:rPr>
          <w:b/>
        </w:rPr>
        <w:tab/>
      </w:r>
      <w:r>
        <w:t>3GPP TS 36.300: "Evolved Universal Terrestrial Radio Access (E-UTRA) and Evolved Universal Terrestrial Radio Access Network (E-UTRAN); Overall description; Stage 2".</w:t>
      </w:r>
    </w:p>
    <w:p w:rsidR="00D060D4" w:rsidRDefault="00D060D4" w:rsidP="00D060D4">
      <w:pPr>
        <w:pStyle w:val="EX"/>
      </w:pPr>
      <w:r>
        <w:t>[15]</w:t>
      </w:r>
      <w:r>
        <w:tab/>
        <w:t>3GPP TS 23.501: "System Architecture for the 5G System; Stage 2"</w:t>
      </w:r>
    </w:p>
    <w:p w:rsidR="00D060D4" w:rsidRDefault="00D060D4" w:rsidP="00D060D4">
      <w:pPr>
        <w:pStyle w:val="EX"/>
      </w:pPr>
      <w:r>
        <w:t>[16]</w:t>
      </w:r>
      <w:r>
        <w:tab/>
        <w:t>3GPP TS 38.300: "NR and NG-RAN Overall Description; Stage 2"</w:t>
      </w:r>
    </w:p>
    <w:p w:rsidR="00D060D4" w:rsidRDefault="00D060D4" w:rsidP="00D060D4">
      <w:pPr>
        <w:pStyle w:val="EX"/>
      </w:pPr>
      <w:r>
        <w:t>[17]</w:t>
      </w:r>
      <w:r>
        <w:tab/>
        <w:t>3GPP TS 38.401: "NG-RAN; Architecture Description"</w:t>
      </w:r>
    </w:p>
    <w:p w:rsidR="00D060D4" w:rsidRDefault="00D060D4" w:rsidP="00D060D4">
      <w:pPr>
        <w:pStyle w:val="EX"/>
      </w:pPr>
      <w:ins w:id="5" w:author="Huawei" w:date="2019-10-03T23:38:00Z">
        <w:r>
          <w:t>[1</w:t>
        </w:r>
        <w:r w:rsidR="006C3B76">
          <w:t>8</w:t>
        </w:r>
        <w:r>
          <w:t>]</w:t>
        </w:r>
        <w:r>
          <w:tab/>
        </w:r>
        <w:r w:rsidRPr="00A047D1">
          <w:t>3GPP TS 36.331: "Evolved Universal Terrestrial Radio Access (E-UTRA) Radio Resourc</w:t>
        </w:r>
        <w:r>
          <w:t xml:space="preserve">e </w:t>
        </w:r>
        <w:r w:rsidRPr="00A047D1">
          <w:t>Control (RRC); Protocol Specification"</w:t>
        </w:r>
        <w:r>
          <w:t>.</w:t>
        </w:r>
      </w:ins>
    </w:p>
    <w:p w:rsidR="008A2CED" w:rsidRDefault="008A2CED" w:rsidP="00D060D4">
      <w:pPr>
        <w:pStyle w:val="EX"/>
        <w:rPr>
          <w:ins w:id="6" w:author="Huawei" w:date="2019-10-03T23:38:00Z"/>
          <w:b/>
        </w:rPr>
      </w:pPr>
      <w:ins w:id="7" w:author="Huawei" w:date="2019-10-18T11:38:00Z">
        <w:r>
          <w:t>[19]</w:t>
        </w:r>
        <w:r>
          <w:tab/>
        </w:r>
        <w:r w:rsidRPr="00A047D1">
          <w:t xml:space="preserve">3GPP TS </w:t>
        </w:r>
        <w:r>
          <w:t>25</w:t>
        </w:r>
        <w:r w:rsidRPr="00A047D1">
          <w:t xml:space="preserve">.331: </w:t>
        </w:r>
        <w:r w:rsidRPr="00BD59F0">
          <w:t>"Radio Resource Control</w:t>
        </w:r>
        <w:r>
          <w:t xml:space="preserve"> (RRC); protocol specification".</w:t>
        </w:r>
      </w:ins>
    </w:p>
    <w:p w:rsidR="00D060D4" w:rsidRDefault="00D060D4" w:rsidP="00D060D4">
      <w:pPr>
        <w:pStyle w:val="NO"/>
      </w:pPr>
      <w:r>
        <w:t>NOTE:</w:t>
      </w:r>
      <w:r>
        <w:tab/>
        <w:t>Overall management principles are defined in 3GPP TS 32.101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60D4" w:rsidRPr="007D21AA" w:rsidTr="008E484C">
        <w:tc>
          <w:tcPr>
            <w:tcW w:w="9521" w:type="dxa"/>
            <w:shd w:val="clear" w:color="auto" w:fill="FFFFCC"/>
            <w:vAlign w:val="center"/>
          </w:tcPr>
          <w:p w:rsidR="00D060D4" w:rsidRPr="007D21AA" w:rsidRDefault="00D060D4" w:rsidP="008E484C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D060D4" w:rsidRDefault="00D060D4">
      <w:pPr>
        <w:rPr>
          <w:noProof/>
        </w:rPr>
      </w:pPr>
    </w:p>
    <w:p w:rsidR="00D060D4" w:rsidRDefault="00D060D4" w:rsidP="00D060D4">
      <w:pPr>
        <w:pStyle w:val="Heading2"/>
      </w:pPr>
      <w:bookmarkStart w:id="8" w:name="_Toc20235693"/>
      <w:r>
        <w:t>3.1</w:t>
      </w:r>
      <w:r>
        <w:tab/>
        <w:t>Definitions</w:t>
      </w:r>
      <w:bookmarkEnd w:id="8"/>
    </w:p>
    <w:p w:rsidR="00D060D4" w:rsidRDefault="00D060D4" w:rsidP="00D060D4">
      <w:r>
        <w:t>For the purposes of the present document, the terms and definitions given in 21.905 [8]</w:t>
      </w:r>
      <w:r w:rsidRPr="004F119B">
        <w:t xml:space="preserve"> </w:t>
      </w:r>
      <w:r>
        <w:t>, 32.130 [13], 23.501 [15], 38.300 [16] and the following apply:</w:t>
      </w:r>
    </w:p>
    <w:p w:rsidR="00D060D4" w:rsidRDefault="00D060D4" w:rsidP="00D060D4">
      <w:pPr>
        <w:rPr>
          <w:b/>
          <w:bCs/>
        </w:rPr>
      </w:pPr>
      <w:r>
        <w:rPr>
          <w:b/>
          <w:bCs/>
        </w:rPr>
        <w:t xml:space="preserve">Cell Traffic Trace: </w:t>
      </w:r>
      <w:r>
        <w:rPr>
          <w:bCs/>
        </w:rPr>
        <w:t>The ability to trace one or more</w:t>
      </w:r>
      <w:r>
        <w:t xml:space="preserve"> active calls in one or more cells.</w:t>
      </w:r>
    </w:p>
    <w:p w:rsidR="004C2686" w:rsidRDefault="004C2686" w:rsidP="004C2686">
      <w:r>
        <w:rPr>
          <w:b/>
          <w:bCs/>
        </w:rPr>
        <w:t xml:space="preserve">Collection Period: </w:t>
      </w:r>
      <w:ins w:id="9" w:author="Huawei" w:date="2019-10-03T23:14:00Z">
        <w:r>
          <w:t xml:space="preserve">Indicates the measurement results collection interval. </w:t>
        </w:r>
      </w:ins>
      <w:ins w:id="10" w:author="Huawei" w:date="2019-10-18T11:39:00Z">
        <w:r w:rsidR="008A2CED">
          <w:t xml:space="preserve">The measurement results can refer to the </w:t>
        </w:r>
        <w:r w:rsidR="008A2CED" w:rsidRPr="00735D61">
          <w:rPr>
            <w:i/>
            <w:noProof/>
          </w:rPr>
          <w:t>MeasResults</w:t>
        </w:r>
        <w:r w:rsidR="008A2CED">
          <w:t xml:space="preserve"> IE defined in section 6.3.5, 3GPP TS 36.331 [18] for LTE or </w:t>
        </w:r>
        <w:r w:rsidR="008A2CED" w:rsidRPr="003D4094">
          <w:rPr>
            <w:i/>
            <w:snapToGrid w:val="0"/>
          </w:rPr>
          <w:t>MeasuredResults</w:t>
        </w:r>
        <w:r w:rsidR="008A2CED">
          <w:rPr>
            <w:snapToGrid w:val="0"/>
          </w:rPr>
          <w:t xml:space="preserve"> IE defined in section 11.3, 3GPP TS 25.331[19] for UMTS</w:t>
        </w:r>
        <w:r w:rsidR="008A2CED">
          <w:t>.</w:t>
        </w:r>
      </w:ins>
      <w:del w:id="11" w:author="Huawei" w:date="2019-10-03T23:14:00Z">
        <w:r w:rsidDel="004B7214">
          <w:delText>TBD</w:delText>
        </w:r>
      </w:del>
    </w:p>
    <w:p w:rsidR="004C2686" w:rsidDel="004B7214" w:rsidRDefault="004C2686" w:rsidP="004C2686">
      <w:pPr>
        <w:pStyle w:val="EditorsNote"/>
        <w:rPr>
          <w:del w:id="12" w:author="Huawei" w:date="2019-10-03T23:14:00Z"/>
        </w:rPr>
      </w:pPr>
      <w:del w:id="13" w:author="Huawei" w:date="2019-10-03T23:14:00Z">
        <w:r w:rsidDel="004B7214">
          <w:delText xml:space="preserve">Editor’s note: </w:delText>
        </w:r>
        <w:r w:rsidDel="004B7214">
          <w:rPr>
            <w:rFonts w:hint="eastAsia"/>
            <w:lang w:eastAsia="zh-CN"/>
          </w:rPr>
          <w:delText xml:space="preserve">This definition </w:delText>
        </w:r>
        <w:r w:rsidDel="004B7214">
          <w:delText xml:space="preserve">requires RAN2 input. </w:delText>
        </w:r>
      </w:del>
    </w:p>
    <w:p w:rsidR="00D060D4" w:rsidRDefault="00D060D4" w:rsidP="00D060D4">
      <w:pPr>
        <w:rPr>
          <w:b/>
          <w:bCs/>
        </w:rPr>
      </w:pPr>
      <w:r>
        <w:rPr>
          <w:b/>
          <w:bCs/>
        </w:rPr>
        <w:t xml:space="preserve">End user visible events: </w:t>
      </w:r>
      <w:r>
        <w:t>Refer to OMA Service Provider Requirements [9].</w:t>
      </w:r>
    </w:p>
    <w:p w:rsidR="00D060D4" w:rsidRDefault="00D060D4" w:rsidP="00D060D4">
      <w:r>
        <w:rPr>
          <w:b/>
          <w:bCs/>
        </w:rPr>
        <w:t xml:space="preserve">Immediate MDT: </w:t>
      </w:r>
      <w:r>
        <w:t>See 3GPP TS 37.320 [11].</w:t>
      </w:r>
    </w:p>
    <w:p w:rsidR="00D060D4" w:rsidRDefault="00D060D4" w:rsidP="00D060D4">
      <w:r>
        <w:rPr>
          <w:b/>
          <w:bCs/>
        </w:rPr>
        <w:t>Logged MDT:</w:t>
      </w:r>
      <w:r>
        <w:t xml:space="preserve"> See 3GPP TS 37.320 [11].</w:t>
      </w:r>
    </w:p>
    <w:p w:rsidR="00D060D4" w:rsidRDefault="00D060D4" w:rsidP="00D060D4">
      <w:r>
        <w:rPr>
          <w:b/>
          <w:bCs/>
        </w:rPr>
        <w:t>management activation/deactivation</w:t>
      </w:r>
      <w:r>
        <w:rPr>
          <w:b/>
        </w:rPr>
        <w:t>:</w:t>
      </w:r>
      <w:r>
        <w:t xml:space="preserve"> Trace Session is activated/deactivated in different NEs directly from the EM using the management interfaces of those NEs.</w:t>
      </w:r>
    </w:p>
    <w:p w:rsidR="00D060D4" w:rsidRDefault="00D060D4" w:rsidP="00D060D4">
      <w:r>
        <w:rPr>
          <w:b/>
          <w:bCs/>
        </w:rPr>
        <w:t>MDT Measurements</w:t>
      </w:r>
      <w:r>
        <w:t>: See 3GPP TS 37.320 [11].</w:t>
      </w:r>
      <w:r w:rsidRPr="00F053E5">
        <w:t xml:space="preserve"> </w:t>
      </w:r>
    </w:p>
    <w:p w:rsidR="00D060D4" w:rsidRPr="001B7475" w:rsidRDefault="00D060D4" w:rsidP="00D060D4">
      <w:r w:rsidRPr="001B7475">
        <w:rPr>
          <w:b/>
          <w:kern w:val="2"/>
        </w:rPr>
        <w:t>MBSFN Area</w:t>
      </w:r>
      <w:r w:rsidRPr="001B7475">
        <w:rPr>
          <w:kern w:val="2"/>
        </w:rPr>
        <w:t xml:space="preserve">: </w:t>
      </w:r>
      <w:r>
        <w:rPr>
          <w:kern w:val="2"/>
        </w:rPr>
        <w:t>See 3GPP TS 36.300 [14].</w:t>
      </w:r>
    </w:p>
    <w:p w:rsidR="00D060D4" w:rsidRDefault="00D060D4" w:rsidP="00D060D4">
      <w:r w:rsidRPr="001B7475">
        <w:rPr>
          <w:b/>
          <w:kern w:val="2"/>
          <w:lang w:eastAsia="zh-CN"/>
        </w:rPr>
        <w:t>MBSFN Area Reserved Cell</w:t>
      </w:r>
      <w:r w:rsidRPr="001B7475">
        <w:rPr>
          <w:kern w:val="2"/>
          <w:lang w:eastAsia="zh-CN"/>
        </w:rPr>
        <w:t xml:space="preserve">: </w:t>
      </w:r>
      <w:r>
        <w:rPr>
          <w:kern w:val="2"/>
        </w:rPr>
        <w:t>See 3GPP TS 36.300 [14].</w:t>
      </w:r>
    </w:p>
    <w:p w:rsidR="00D060D4" w:rsidRDefault="00D060D4" w:rsidP="00D060D4">
      <w:r>
        <w:rPr>
          <w:b/>
          <w:bCs/>
        </w:rPr>
        <w:t>Signalling Based Activation/Deactivation</w:t>
      </w:r>
      <w:r>
        <w:rPr>
          <w:b/>
        </w:rPr>
        <w:t>:</w:t>
      </w:r>
      <w:r>
        <w:t xml:space="preserve"> Trace Session is activated/deactivated in different NEs using the signalling interfaces between those elements so that the NEs may forward the activation/deactivation originating from the EM</w:t>
      </w:r>
    </w:p>
    <w:p w:rsidR="00D060D4" w:rsidRDefault="00D060D4" w:rsidP="00D060D4">
      <w:r>
        <w:rPr>
          <w:b/>
          <w:bCs/>
        </w:rPr>
        <w:t>System Context:</w:t>
      </w:r>
      <w:r>
        <w:t xml:space="preserve"> two different realisations of the telecommunication management architecture. System Context A has the Itf-N between a Network Manager and an Element Manger. System Context B has the Itf-N between a Network Manager and a Network Element that has an embedded Element Manager. See figure 1 in TS 32.101 [1].</w:t>
      </w:r>
    </w:p>
    <w:p w:rsidR="00694772" w:rsidRDefault="00694772" w:rsidP="00694772">
      <w:del w:id="14" w:author="Huawei" w:date="2019-10-03T23:23:00Z">
        <w:r w:rsidDel="0054197C">
          <w:rPr>
            <w:b/>
            <w:bCs/>
          </w:rPr>
          <w:delText xml:space="preserve">Reporting </w:delText>
        </w:r>
      </w:del>
      <w:ins w:id="15" w:author="Huawei" w:date="2019-10-03T23:23:00Z">
        <w:r>
          <w:rPr>
            <w:b/>
            <w:bCs/>
          </w:rPr>
          <w:t xml:space="preserve">Measurement </w:t>
        </w:r>
      </w:ins>
      <w:r>
        <w:rPr>
          <w:b/>
          <w:bCs/>
        </w:rPr>
        <w:t xml:space="preserve">Period: </w:t>
      </w:r>
      <w:r>
        <w:t xml:space="preserve"> </w:t>
      </w:r>
      <w:del w:id="16" w:author="Huawei" w:date="2019-10-03T22:55:00Z">
        <w:r w:rsidDel="00283468">
          <w:delText>TBD</w:delText>
        </w:r>
      </w:del>
      <w:ins w:id="17" w:author="Huawei" w:date="2019-10-03T22:55:00Z">
        <w:r>
          <w:t>Indicates the performance measurement reporting interval.</w:t>
        </w:r>
      </w:ins>
      <w:r>
        <w:t xml:space="preserve"> </w:t>
      </w:r>
    </w:p>
    <w:p w:rsidR="00694772" w:rsidDel="00283468" w:rsidRDefault="00694772" w:rsidP="00694772">
      <w:pPr>
        <w:pStyle w:val="EditorsNote"/>
        <w:rPr>
          <w:del w:id="18" w:author="Huawei" w:date="2019-10-03T22:55:00Z"/>
        </w:rPr>
      </w:pPr>
      <w:del w:id="19" w:author="Huawei" w:date="2019-10-03T22:55:00Z">
        <w:r w:rsidDel="00283468">
          <w:delText xml:space="preserve">Editor’s note: </w:delText>
        </w:r>
        <w:r w:rsidDel="00283468">
          <w:rPr>
            <w:rFonts w:hint="eastAsia"/>
          </w:rPr>
          <w:delText xml:space="preserve">This definition </w:delText>
        </w:r>
        <w:r w:rsidDel="00283468">
          <w:delText>requires RAN2 input.</w:delText>
        </w:r>
      </w:del>
    </w:p>
    <w:p w:rsidR="00D060D4" w:rsidRDefault="00D060D4" w:rsidP="00D060D4">
      <w:r>
        <w:rPr>
          <w:b/>
          <w:bCs/>
        </w:rPr>
        <w:t>Trace:</w:t>
      </w:r>
      <w:r>
        <w:t xml:space="preserve"> general term used for Subscriber, Equipment and Service Trace.</w:t>
      </w:r>
    </w:p>
    <w:p w:rsidR="00D060D4" w:rsidRDefault="00D060D4" w:rsidP="00D060D4">
      <w:r>
        <w:rPr>
          <w:b/>
          <w:bCs/>
        </w:rPr>
        <w:t>Trace record:</w:t>
      </w:r>
      <w:r>
        <w:t xml:space="preserve"> in the NE a Trace record is a set of Traceable data collected as determined by the Trace control and configuration parameters.</w:t>
      </w:r>
    </w:p>
    <w:p w:rsidR="00D060D4" w:rsidRDefault="00D060D4" w:rsidP="00D060D4">
      <w:r>
        <w:rPr>
          <w:b/>
          <w:bCs/>
        </w:rPr>
        <w:t>Trace Recording Session</w:t>
      </w:r>
      <w:r>
        <w:rPr>
          <w:b/>
        </w:rPr>
        <w:t>:</w:t>
      </w:r>
      <w:r>
        <w:t xml:space="preserve"> time interval within a Trace Session while trace records are generated for the Subscriber, UE or Service being traced.  The triggering events starting and stopping a Trace Recording Session are defined in 3GPP TS 32.422 [2] (see figure 1).</w:t>
      </w:r>
    </w:p>
    <w:p w:rsidR="00D060D4" w:rsidRDefault="00D060D4" w:rsidP="00D060D4">
      <w:r>
        <w:rPr>
          <w:b/>
          <w:bCs/>
        </w:rPr>
        <w:t>Trace Recording Session Reference</w:t>
      </w:r>
      <w:r>
        <w:rPr>
          <w:b/>
        </w:rPr>
        <w:t>:</w:t>
      </w:r>
      <w:r>
        <w:t xml:space="preserve"> identifies a Trace Recording Session within a Trace Session (see figure 1)</w:t>
      </w:r>
    </w:p>
    <w:bookmarkStart w:id="20" w:name="_MON_1276432956"/>
    <w:bookmarkEnd w:id="20"/>
    <w:bookmarkStart w:id="21" w:name="_MON_1276434493"/>
    <w:bookmarkEnd w:id="21"/>
    <w:p w:rsidR="00D060D4" w:rsidRDefault="00D060D4" w:rsidP="00D060D4">
      <w:pPr>
        <w:pStyle w:val="TH"/>
      </w:pPr>
      <w:r>
        <w:object w:dxaOrig="8279" w:dyaOrig="73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65pt;height:369.5pt" o:ole="">
            <v:imagedata r:id="rId14" o:title=""/>
          </v:shape>
          <o:OLEObject Type="Embed" ProgID="Word.Picture.8" ShapeID="_x0000_i1025" DrawAspect="Content" ObjectID="_1632916947" r:id="rId15"/>
        </w:object>
      </w:r>
    </w:p>
    <w:p w:rsidR="00D060D4" w:rsidRDefault="00D060D4" w:rsidP="00D060D4">
      <w:pPr>
        <w:pStyle w:val="TF"/>
      </w:pPr>
      <w:r>
        <w:t>Figure 1: Trace Recording Session</w:t>
      </w:r>
    </w:p>
    <w:p w:rsidR="00D060D4" w:rsidRDefault="00D060D4" w:rsidP="00D060D4">
      <w:r>
        <w:t>Note that overlapping calls/sessions are possible for e.g. Cell Traffic Trace.</w:t>
      </w:r>
    </w:p>
    <w:p w:rsidR="00D060D4" w:rsidRDefault="00D060D4" w:rsidP="00D060D4">
      <w:r>
        <w:rPr>
          <w:b/>
          <w:bCs/>
        </w:rPr>
        <w:t>Trace Reference</w:t>
      </w:r>
      <w:r>
        <w:rPr>
          <w:b/>
        </w:rPr>
        <w:t>:</w:t>
      </w:r>
      <w:r>
        <w:t xml:space="preserve"> identifies a Trace Session and is globally unique (see figure 2)</w:t>
      </w:r>
    </w:p>
    <w:p w:rsidR="00D060D4" w:rsidRDefault="00D060D4" w:rsidP="00D060D4">
      <w:r>
        <w:rPr>
          <w:b/>
          <w:bCs/>
        </w:rPr>
        <w:t>Trace Session</w:t>
      </w:r>
      <w:r>
        <w:rPr>
          <w:b/>
        </w:rPr>
        <w:t>:</w:t>
      </w:r>
      <w:r>
        <w:t xml:space="preserve"> time interval started with a Trace Session Activation and lasts until the Deactivation of that specific Trace Session (see figure 2)</w:t>
      </w:r>
    </w:p>
    <w:p w:rsidR="00D060D4" w:rsidRDefault="00D060D4" w:rsidP="00D060D4">
      <w:pPr>
        <w:pStyle w:val="TH"/>
      </w:pPr>
      <w:r>
        <w:object w:dxaOrig="5040" w:dyaOrig="2160">
          <v:shape id="_x0000_i1026" type="#_x0000_t75" style="width:252.7pt;height:108.7pt" o:ole="">
            <v:imagedata r:id="rId16" o:title=""/>
          </v:shape>
          <o:OLEObject Type="Embed" ProgID="Word.Picture.8" ShapeID="_x0000_i1026" DrawAspect="Content" ObjectID="_1632916948" r:id="rId17"/>
        </w:object>
      </w:r>
    </w:p>
    <w:p w:rsidR="00D060D4" w:rsidRDefault="00D060D4" w:rsidP="00D060D4">
      <w:pPr>
        <w:pStyle w:val="TF"/>
      </w:pPr>
      <w:r>
        <w:t>Figure 2: Trace Session</w:t>
      </w:r>
    </w:p>
    <w:p w:rsidR="00D060D4" w:rsidRDefault="00D060D4" w:rsidP="00D060D4">
      <w:r>
        <w:rPr>
          <w:b/>
          <w:bCs/>
        </w:rPr>
        <w:t>Trace Parameter Configuration:</w:t>
      </w:r>
      <w:r>
        <w:t xml:space="preserve"> a technique whereby a request for tracing a certain Subscriber, UE or Service is sent by the EM to the NE for execution.</w:t>
      </w:r>
    </w:p>
    <w:p w:rsidR="00D060D4" w:rsidRDefault="00D060D4" w:rsidP="00D060D4">
      <w:r>
        <w:rPr>
          <w:b/>
          <w:bCs/>
        </w:rPr>
        <w:t>Trace Parameter Propagation:</w:t>
      </w:r>
      <w:r>
        <w:t xml:space="preserve"> a technique by which the NE processes the trace configuration (received from the EM or another NE) and sends it to the relevant Network Element(s) via signalling interface(s). </w:t>
      </w:r>
    </w:p>
    <w:p w:rsidR="00D060D4" w:rsidRDefault="00D060D4" w:rsidP="00D060D4">
      <w:r>
        <w:rPr>
          <w:b/>
        </w:rPr>
        <w:t>Service Level Tracing:</w:t>
      </w:r>
      <w:r>
        <w:t xml:space="preserve"> Refer to OMA Service Provider Requirements [9].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E2068" w:rsidRPr="007D21AA" w:rsidTr="008E484C">
        <w:tc>
          <w:tcPr>
            <w:tcW w:w="9521" w:type="dxa"/>
            <w:shd w:val="clear" w:color="auto" w:fill="FFFFCC"/>
            <w:vAlign w:val="center"/>
          </w:tcPr>
          <w:p w:rsidR="000E2068" w:rsidRPr="007D21AA" w:rsidRDefault="000E2068" w:rsidP="008E484C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Third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D060D4" w:rsidRDefault="00D060D4">
      <w:pPr>
        <w:rPr>
          <w:noProof/>
        </w:rPr>
      </w:pPr>
    </w:p>
    <w:p w:rsidR="00D060D4" w:rsidRDefault="00D060D4" w:rsidP="00D060D4">
      <w:pPr>
        <w:pStyle w:val="Heading2"/>
      </w:pPr>
      <w:bookmarkStart w:id="22" w:name="_Toc20235715"/>
      <w:r>
        <w:t>6.2.1</w:t>
      </w:r>
      <w:r>
        <w:tab/>
        <w:t>Logged MDT and Immediate MDT requirements</w:t>
      </w:r>
      <w:bookmarkEnd w:id="22"/>
    </w:p>
    <w:p w:rsidR="00D060D4" w:rsidRDefault="00D060D4" w:rsidP="00D060D4">
      <w:pPr>
        <w:rPr>
          <w:lang w:eastAsia="zh-CN"/>
        </w:rPr>
      </w:pPr>
      <w:r>
        <w:t>All requirements are valid for Logged MDT and Immediate MDT functionality if not mentioned otherwise:</w:t>
      </w:r>
    </w:p>
    <w:p w:rsidR="00D060D4" w:rsidRDefault="00D060D4" w:rsidP="00D060D4">
      <w:r>
        <w:t>REQ-MDT-FUN-01</w:t>
      </w:r>
      <w:r>
        <w:tab/>
        <w:t>It shall be possible to collect UE measurements based on one or more IMEI(SV) number.</w:t>
      </w:r>
    </w:p>
    <w:p w:rsidR="00D060D4" w:rsidRDefault="00D060D4" w:rsidP="00D060D4">
      <w:r>
        <w:t>REQ-MDT-FUN-02</w:t>
      </w:r>
      <w:r>
        <w:tab/>
        <w:t>It shall be possible to collect UE measurements based on one or more IMSI number.</w:t>
      </w:r>
    </w:p>
    <w:p w:rsidR="00D060D4" w:rsidRDefault="00D060D4" w:rsidP="00D060D4">
      <w:r>
        <w:t>REQ-MDT-FUN-03</w:t>
      </w:r>
      <w:r>
        <w:tab/>
        <w:t xml:space="preserve">It </w:t>
      </w:r>
      <w:r>
        <w:rPr>
          <w:rFonts w:hint="eastAsia"/>
        </w:rPr>
        <w:t>shall be</w:t>
      </w:r>
      <w:r>
        <w:t xml:space="preserve"> possible to </w:t>
      </w:r>
      <w:r>
        <w:rPr>
          <w:rFonts w:hint="eastAsia"/>
        </w:rPr>
        <w:t xml:space="preserve">collect </w:t>
      </w:r>
      <w:r>
        <w:t xml:space="preserve">UE </w:t>
      </w:r>
      <w:r>
        <w:rPr>
          <w:rFonts w:hint="eastAsia"/>
        </w:rPr>
        <w:t xml:space="preserve">measurement logs preceding </w:t>
      </w:r>
      <w:r>
        <w:t xml:space="preserve">and following </w:t>
      </w:r>
      <w:r>
        <w:rPr>
          <w:rFonts w:hint="eastAsia"/>
        </w:rPr>
        <w:t>a particular event (e.g. radio link failure).</w:t>
      </w:r>
    </w:p>
    <w:p w:rsidR="003E4228" w:rsidRDefault="003E4228" w:rsidP="003E4228">
      <w:r>
        <w:t>REQ-MDT-FUN-04</w:t>
      </w:r>
      <w:r>
        <w:tab/>
        <w:t>Each UE measurement result</w:t>
      </w:r>
      <w:r>
        <w:rPr>
          <w:rFonts w:hint="eastAsia"/>
        </w:rPr>
        <w:t xml:space="preserve"> </w:t>
      </w:r>
      <w:r>
        <w:t xml:space="preserve">shall be linked to </w:t>
      </w:r>
      <w:r>
        <w:rPr>
          <w:rFonts w:hint="eastAsia"/>
        </w:rPr>
        <w:t xml:space="preserve">a </w:t>
      </w:r>
      <w:r>
        <w:t>time stamp</w:t>
      </w:r>
      <w:r>
        <w:rPr>
          <w:rFonts w:hint="eastAsia"/>
        </w:rPr>
        <w:t xml:space="preserve">. Accuracy of time information </w:t>
      </w:r>
      <w:del w:id="23" w:author="Huawei" w:date="2019-10-03T22:58:00Z">
        <w:r w:rsidDel="0018046C">
          <w:rPr>
            <w:rFonts w:hint="eastAsia"/>
          </w:rPr>
          <w:delText>(absolute time, relative time) is FFS</w:delText>
        </w:r>
        <w:r w:rsidDel="0018046C">
          <w:delText xml:space="preserve"> in RAN</w:delText>
        </w:r>
        <w:r w:rsidDel="0018046C">
          <w:rPr>
            <w:rFonts w:hint="eastAsia"/>
          </w:rPr>
          <w:delText>.</w:delText>
        </w:r>
        <w:r w:rsidDel="0018046C">
          <w:delText xml:space="preserve"> (Editor’s Note:  FFS in RAN)</w:delText>
        </w:r>
      </w:del>
      <w:ins w:id="24" w:author="Huawei" w:date="2019-10-03T22:58:00Z">
        <w:r w:rsidRPr="0018046C">
          <w:t xml:space="preserve"> </w:t>
        </w:r>
        <w:r>
          <w:t xml:space="preserve">including absolute time and relative time. </w:t>
        </w:r>
      </w:ins>
      <w:ins w:id="25" w:author="Huawei" w:date="2019-10-18T11:39:00Z">
        <w:r w:rsidR="008A2CED">
          <w:t>The absolute time can refer to</w:t>
        </w:r>
        <w:r w:rsidR="008A2CED" w:rsidDel="00EA3029">
          <w:rPr>
            <w:rFonts w:hint="eastAsia"/>
          </w:rPr>
          <w:t xml:space="preserve"> </w:t>
        </w:r>
        <w:r w:rsidR="008A2CED">
          <w:t xml:space="preserve">the </w:t>
        </w:r>
        <w:r w:rsidR="008A2CED" w:rsidRPr="00BA4D34">
          <w:rPr>
            <w:i/>
          </w:rPr>
          <w:t>absoluteTimeStamp</w:t>
        </w:r>
        <w:r w:rsidR="008A2CED" w:rsidRPr="00BA4D34">
          <w:t xml:space="preserve"> </w:t>
        </w:r>
        <w:r w:rsidR="008A2CED">
          <w:t>IE defined in section 6.2.2, 3GPP TS 36.331[18]</w:t>
        </w:r>
        <w:r w:rsidR="008A2CED" w:rsidRPr="003C167C">
          <w:t xml:space="preserve"> </w:t>
        </w:r>
        <w:r w:rsidR="008A2CED">
          <w:t xml:space="preserve">for LTE or the </w:t>
        </w:r>
        <w:r w:rsidR="008A2CED" w:rsidRPr="00757C1D">
          <w:rPr>
            <w:i/>
          </w:rPr>
          <w:t>absoluteTimeInfo</w:t>
        </w:r>
        <w:r w:rsidR="008A2CED">
          <w:t xml:space="preserve"> IE in section 11.3, 3GPP TS 25.331[19] for UMTS. The relative time can refer to the</w:t>
        </w:r>
        <w:r w:rsidR="008A2CED" w:rsidRPr="00BA4D34">
          <w:t xml:space="preserve"> </w:t>
        </w:r>
        <w:r w:rsidR="008A2CED" w:rsidRPr="00BA4D34">
          <w:rPr>
            <w:i/>
          </w:rPr>
          <w:t>relativeTimeStamp</w:t>
        </w:r>
        <w:r w:rsidR="008A2CED">
          <w:t xml:space="preserve"> IE defined in section 6.2.2, 3GPP TS 36.331[18] for LTE or in section 11.3, 3GPP TS 25.331[19] for UMTS</w:t>
        </w:r>
      </w:ins>
      <w:ins w:id="26" w:author="Huawei" w:date="2019-10-18T11:40:00Z">
        <w:r w:rsidR="00824F76">
          <w:t>.</w:t>
        </w:r>
      </w:ins>
    </w:p>
    <w:p w:rsidR="00D060D4" w:rsidRDefault="00D060D4" w:rsidP="00D060D4">
      <w:pPr>
        <w:rPr>
          <w:lang w:eastAsia="ja-JP"/>
        </w:rPr>
      </w:pPr>
      <w:r>
        <w:t>REQ-MDT-FUN-05</w:t>
      </w:r>
      <w:r>
        <w:tab/>
        <w:t xml:space="preserve">The </w:t>
      </w:r>
      <w:r>
        <w:rPr>
          <w:rFonts w:hint="eastAsia"/>
        </w:rPr>
        <w:t xml:space="preserve">solutions for </w:t>
      </w:r>
      <w:r>
        <w:t xml:space="preserve">collecting UE measurements for the purpose of </w:t>
      </w:r>
      <w:r>
        <w:rPr>
          <w:rFonts w:hint="eastAsia"/>
        </w:rPr>
        <w:t xml:space="preserve">minimization of drive tests shall be able to work </w:t>
      </w:r>
      <w:r>
        <w:t>independently from SON</w:t>
      </w:r>
      <w:r>
        <w:rPr>
          <w:lang w:eastAsia="ja-JP"/>
        </w:rPr>
        <w:t xml:space="preserve"> support in the network.</w:t>
      </w:r>
    </w:p>
    <w:p w:rsidR="00D060D4" w:rsidRDefault="00D060D4" w:rsidP="00D060D4">
      <w:r>
        <w:t>REQ-MDT-FUN-</w:t>
      </w:r>
      <w:r>
        <w:rPr>
          <w:rFonts w:hint="eastAsia"/>
          <w:lang w:eastAsia="zh-CN"/>
        </w:rPr>
        <w:t>06</w:t>
      </w:r>
      <w:r>
        <w:rPr>
          <w:lang w:eastAsia="zh-CN"/>
        </w:rPr>
        <w:tab/>
      </w:r>
      <w:r>
        <w:t xml:space="preserve">It shall be possible to collect UE measurements in one or more cells or TA/RA/LA. </w:t>
      </w:r>
    </w:p>
    <w:p w:rsidR="00D060D4" w:rsidRDefault="00D060D4" w:rsidP="00D060D4">
      <w:r>
        <w:t>REQ-MDT-FUN-</w:t>
      </w:r>
      <w:r>
        <w:rPr>
          <w:rFonts w:hint="eastAsia"/>
          <w:lang w:eastAsia="zh-CN"/>
        </w:rPr>
        <w:t>07</w:t>
      </w:r>
      <w:r>
        <w:rPr>
          <w:lang w:eastAsia="zh-CN"/>
        </w:rPr>
        <w:tab/>
      </w:r>
      <w:r>
        <w:t xml:space="preserve">It shall be possible to collect UE measurements based on one or more IMSI in one or more cells or TA/RA/LA. </w:t>
      </w:r>
    </w:p>
    <w:p w:rsidR="00D060D4" w:rsidRDefault="00D060D4" w:rsidP="00D060D4">
      <w:pPr>
        <w:rPr>
          <w:lang w:eastAsia="zh-CN"/>
        </w:rPr>
      </w:pPr>
      <w:r>
        <w:t>REQ-MDT-FUN-</w:t>
      </w:r>
      <w:r>
        <w:rPr>
          <w:rFonts w:hint="eastAsia"/>
          <w:lang w:eastAsia="zh-CN"/>
        </w:rPr>
        <w:t>08</w:t>
      </w:r>
      <w:r>
        <w:rPr>
          <w:lang w:eastAsia="zh-CN"/>
        </w:rPr>
        <w:tab/>
      </w:r>
      <w:r>
        <w:t>It shall be possible to collect UE measurements based on one or more IMEI(SV) in one or more cells or TA/RA/LA.</w:t>
      </w:r>
    </w:p>
    <w:p w:rsidR="00D060D4" w:rsidRDefault="00D060D4" w:rsidP="00D060D4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09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UE measurement types, and triggering conditions under which UE measurements would be collected for MDT.</w:t>
      </w:r>
    </w:p>
    <w:p w:rsidR="00D060D4" w:rsidRDefault="00D060D4" w:rsidP="00D060D4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10</w:t>
      </w:r>
      <w:r>
        <w:rPr>
          <w:lang w:eastAsia="zh-CN"/>
        </w:rPr>
        <w:tab/>
      </w:r>
      <w:r>
        <w:t>Void</w:t>
      </w:r>
      <w:r>
        <w:rPr>
          <w:rFonts w:hint="eastAsia"/>
          <w:lang w:eastAsia="zh-CN"/>
        </w:rPr>
        <w:t>.</w:t>
      </w:r>
    </w:p>
    <w:p w:rsidR="00D060D4" w:rsidRDefault="00D060D4" w:rsidP="00D060D4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11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the condition of MDT data collection based on certain device capability information in one or more cells or in TA/RA/LA.</w:t>
      </w:r>
    </w:p>
    <w:p w:rsidR="00D060D4" w:rsidRDefault="00D060D4" w:rsidP="00D060D4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12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 in one or more cells or TA/RA/TA with a set of device capability information.</w:t>
      </w:r>
    </w:p>
    <w:p w:rsidR="00D060D4" w:rsidRDefault="00D060D4" w:rsidP="00D060D4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13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IMEI(SV) in one or more cells or TA/RA/TA with a set of device capability information.</w:t>
      </w:r>
    </w:p>
    <w:p w:rsidR="00D060D4" w:rsidRDefault="00D060D4" w:rsidP="00D060D4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14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IMEI(SV) with a set of device capability information.</w:t>
      </w:r>
    </w:p>
    <w:p w:rsidR="00D060D4" w:rsidRDefault="00D060D4" w:rsidP="00D060D4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15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 with a set of device capability information.</w:t>
      </w:r>
    </w:p>
    <w:p w:rsidR="00D060D4" w:rsidRDefault="00D060D4" w:rsidP="00D060D4">
      <w:r>
        <w:t>REQ-MDT-FUN-16</w:t>
      </w:r>
      <w:r>
        <w:tab/>
        <w:t xml:space="preserve">It shall be possible to activate a Trace Session for MDT data collection (or UE measurement collection for MDT purpose) independently from other mobility related performance measurements and call trace collection. </w:t>
      </w:r>
    </w:p>
    <w:p w:rsidR="00D060D4" w:rsidRDefault="00D060D4" w:rsidP="00D060D4">
      <w:pPr>
        <w:rPr>
          <w:lang w:eastAsia="zh-CN"/>
        </w:rPr>
      </w:pPr>
      <w:r>
        <w:rPr>
          <w:lang w:eastAsia="zh-CN"/>
        </w:rPr>
        <w:t>REQ-MDT-FUN-17</w:t>
      </w:r>
      <w:r>
        <w:rPr>
          <w:lang w:eastAsia="zh-CN"/>
        </w:rPr>
        <w:tab/>
        <w:t>It shall be possible to deactivate MDT data collection by using Trace Reference.</w:t>
      </w:r>
    </w:p>
    <w:p w:rsidR="00D060D4" w:rsidRDefault="00D060D4" w:rsidP="00D060D4">
      <w:pPr>
        <w:rPr>
          <w:lang w:eastAsia="zh-CN"/>
        </w:rPr>
      </w:pPr>
      <w:r>
        <w:rPr>
          <w:lang w:eastAsia="zh-CN"/>
        </w:rPr>
        <w:t>REQ-MDT-FUN-18</w:t>
      </w:r>
      <w:r>
        <w:rPr>
          <w:lang w:eastAsia="zh-CN"/>
        </w:rPr>
        <w:tab/>
        <w:t>It shall be possible to create a combine Trace Session for UE measurement collection and for subscriber and equipment/cell trace.</w:t>
      </w:r>
    </w:p>
    <w:p w:rsidR="00D060D4" w:rsidRDefault="00D060D4" w:rsidP="00D060D4">
      <w:pPr>
        <w:rPr>
          <w:lang w:eastAsia="zh-CN"/>
        </w:rPr>
      </w:pPr>
      <w:r>
        <w:rPr>
          <w:lang w:eastAsia="zh-CN"/>
        </w:rPr>
        <w:t>REQ-MDT-FUN-19</w:t>
      </w:r>
      <w:r>
        <w:rPr>
          <w:lang w:eastAsia="zh-CN"/>
        </w:rPr>
        <w:tab/>
        <w:t>Void.</w:t>
      </w:r>
    </w:p>
    <w:p w:rsidR="00D060D4" w:rsidRDefault="00D060D4" w:rsidP="00D060D4">
      <w:pPr>
        <w:rPr>
          <w:lang w:eastAsia="sv-SE"/>
        </w:rPr>
      </w:pPr>
      <w:r>
        <w:rPr>
          <w:lang w:eastAsia="sv-SE"/>
        </w:rPr>
        <w:t>REQ-MDT-FUN-20</w:t>
      </w:r>
      <w:r>
        <w:rPr>
          <w:lang w:eastAsia="sv-SE"/>
        </w:rPr>
        <w:tab/>
        <w:t>MDT activation shall be supported for a UE belonging to any PLMN of the same Operator.</w:t>
      </w:r>
    </w:p>
    <w:p w:rsidR="00D060D4" w:rsidRDefault="00D060D4" w:rsidP="00D060D4">
      <w:pPr>
        <w:rPr>
          <w:noProof/>
        </w:rPr>
      </w:pPr>
      <w:r>
        <w:rPr>
          <w:lang w:eastAsia="sv-SE"/>
        </w:rPr>
        <w:t>REQ-MDT-FUN-21</w:t>
      </w:r>
      <w:r>
        <w:rPr>
          <w:lang w:eastAsia="sv-SE"/>
        </w:rPr>
        <w:tab/>
        <w:t>MDT data collection shall continue if a user is changing PLMN and the target PLMN  is owned by the same operator.</w:t>
      </w:r>
    </w:p>
    <w:p w:rsidR="00D060D4" w:rsidRDefault="00D060D4" w:rsidP="00D060D4">
      <w:r>
        <w:rPr>
          <w:iCs/>
          <w:lang w:eastAsia="zh-CN"/>
        </w:rPr>
        <w:t>REQ-MDT-FUN-22</w:t>
      </w:r>
      <w:r>
        <w:rPr>
          <w:iCs/>
          <w:lang w:eastAsia="zh-CN"/>
        </w:rPr>
        <w:tab/>
        <w:t xml:space="preserve">It shall be possible </w:t>
      </w:r>
      <w:r>
        <w:t xml:space="preserve">to collect positioning data related to UE measurements, which can be either geographical coordinates or raw positioning measurements sufficient to be input for a post processing positioning algorithm. </w:t>
      </w:r>
    </w:p>
    <w:p w:rsidR="00D060D4" w:rsidRDefault="00D060D4" w:rsidP="00D060D4">
      <w:pPr>
        <w:rPr>
          <w:lang w:eastAsia="zh-CN"/>
        </w:rPr>
      </w:pPr>
      <w:r>
        <w:t>REQ-MDT-CON-</w:t>
      </w:r>
      <w:r>
        <w:rPr>
          <w:lang w:eastAsia="zh-CN"/>
        </w:rPr>
        <w:t>23</w:t>
      </w:r>
      <w:r>
        <w:tab/>
      </w:r>
      <w:r>
        <w:rPr>
          <w:rFonts w:hint="eastAsia"/>
          <w:lang w:eastAsia="zh-CN"/>
        </w:rPr>
        <w:t xml:space="preserve">It shall be possible for </w:t>
      </w:r>
      <w:r>
        <w:rPr>
          <w:lang w:eastAsia="zh-CN"/>
        </w:rPr>
        <w:t>management system</w:t>
      </w:r>
      <w:r>
        <w:rPr>
          <w:rFonts w:hint="eastAsia"/>
          <w:lang w:eastAsia="zh-CN"/>
        </w:rPr>
        <w:t xml:space="preserve"> to correlate MDT UE measurements with location information.</w:t>
      </w:r>
    </w:p>
    <w:p w:rsidR="00D060D4" w:rsidRDefault="00D060D4" w:rsidP="00D060D4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  <w:t>There may be regulatory obligation to delete MDT data after processing.</w:t>
      </w:r>
    </w:p>
    <w:p w:rsidR="00D060D4" w:rsidRDefault="00D060D4" w:rsidP="00D060D4">
      <w:pPr>
        <w:rPr>
          <w:lang w:eastAsia="sv-SE"/>
        </w:rPr>
      </w:pPr>
      <w:r>
        <w:rPr>
          <w:lang w:eastAsia="sv-SE"/>
        </w:rPr>
        <w:t>REQ-MDT-FUN-24</w:t>
      </w:r>
      <w:r>
        <w:rPr>
          <w:lang w:eastAsia="sv-SE"/>
        </w:rPr>
        <w:tab/>
        <w:t>The PLMN where TCE collecting MDT data resides shall match the RPLMN of the UE providing the MDT data.</w:t>
      </w:r>
    </w:p>
    <w:p w:rsidR="00D060D4" w:rsidRDefault="00D060D4" w:rsidP="00D060D4">
      <w:r w:rsidRPr="004348C8">
        <w:t>REQ-MDT-FUN-</w:t>
      </w:r>
      <w:r>
        <w:t>25</w:t>
      </w:r>
      <w:r w:rsidRPr="004348C8">
        <w:tab/>
        <w:t xml:space="preserve">In the case of Area Based MDT </w:t>
      </w:r>
      <w:r>
        <w:t>the MOP</w:t>
      </w:r>
      <w:r w:rsidRPr="00C92063">
        <w:t xml:space="preserve"> </w:t>
      </w:r>
      <w:r w:rsidRPr="00823D9A">
        <w:t xml:space="preserve">shall be able to select </w:t>
      </w:r>
      <w:r>
        <w:t>UEs according to the POP intention</w:t>
      </w:r>
      <w:r w:rsidRPr="004348C8">
        <w:t>.</w:t>
      </w:r>
    </w:p>
    <w:p w:rsidR="00D060D4" w:rsidRDefault="00D060D4" w:rsidP="00D060D4">
      <w:r>
        <w:t>REQ-MDT-FUN-26</w:t>
      </w:r>
      <w:r>
        <w:tab/>
        <w:t xml:space="preserve">The recorded Subscriber and Equipment Trace data related to a particular POP shall contain information so that if can be sent to that </w:t>
      </w:r>
      <w:r w:rsidRPr="0072721E">
        <w:t>PO</w:t>
      </w:r>
      <w:r>
        <w:t>P</w:t>
      </w:r>
      <w:r w:rsidRPr="0072721E">
        <w:t>.</w:t>
      </w:r>
      <w:r w:rsidRPr="00F053E5"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04670" w:rsidRPr="007D21AA" w:rsidTr="008E484C">
        <w:tc>
          <w:tcPr>
            <w:tcW w:w="9521" w:type="dxa"/>
            <w:shd w:val="clear" w:color="auto" w:fill="FFFFCC"/>
            <w:vAlign w:val="center"/>
          </w:tcPr>
          <w:p w:rsidR="00104670" w:rsidRPr="007D21AA" w:rsidRDefault="00104670" w:rsidP="008E484C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D060D4" w:rsidRPr="00D060D4" w:rsidRDefault="00D060D4">
      <w:pPr>
        <w:rPr>
          <w:noProof/>
        </w:rPr>
      </w:pPr>
    </w:p>
    <w:sectPr w:rsidR="00D060D4" w:rsidRPr="00D060D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17AF" w:rsidRDefault="000017AF">
      <w:r>
        <w:separator/>
      </w:r>
    </w:p>
  </w:endnote>
  <w:endnote w:type="continuationSeparator" w:id="0">
    <w:p w:rsidR="000017AF" w:rsidRDefault="00001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17AF" w:rsidRDefault="000017AF">
      <w:r>
        <w:separator/>
      </w:r>
    </w:p>
  </w:footnote>
  <w:footnote w:type="continuationSeparator" w:id="0">
    <w:p w:rsidR="000017AF" w:rsidRDefault="000017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E0EB9"/>
    <w:multiLevelType w:val="hybridMultilevel"/>
    <w:tmpl w:val="564AE1E8"/>
    <w:lvl w:ilvl="0" w:tplc="3F5059C2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7AF"/>
    <w:rsid w:val="00007C52"/>
    <w:rsid w:val="00022E4A"/>
    <w:rsid w:val="000A6394"/>
    <w:rsid w:val="000B7FED"/>
    <w:rsid w:val="000C038A"/>
    <w:rsid w:val="000C6598"/>
    <w:rsid w:val="000E2068"/>
    <w:rsid w:val="00104670"/>
    <w:rsid w:val="00145D43"/>
    <w:rsid w:val="00192C46"/>
    <w:rsid w:val="001A08B3"/>
    <w:rsid w:val="001A7B60"/>
    <w:rsid w:val="001B52F0"/>
    <w:rsid w:val="001B7A65"/>
    <w:rsid w:val="001E41F3"/>
    <w:rsid w:val="00250861"/>
    <w:rsid w:val="0026004D"/>
    <w:rsid w:val="002640DD"/>
    <w:rsid w:val="00275D12"/>
    <w:rsid w:val="00284FEB"/>
    <w:rsid w:val="002860C4"/>
    <w:rsid w:val="002B5741"/>
    <w:rsid w:val="002E3F81"/>
    <w:rsid w:val="00305409"/>
    <w:rsid w:val="003609EF"/>
    <w:rsid w:val="0036231A"/>
    <w:rsid w:val="00374DD4"/>
    <w:rsid w:val="003E1A36"/>
    <w:rsid w:val="003E4228"/>
    <w:rsid w:val="00410371"/>
    <w:rsid w:val="0041542B"/>
    <w:rsid w:val="004242F1"/>
    <w:rsid w:val="004B75B7"/>
    <w:rsid w:val="004C2686"/>
    <w:rsid w:val="004D0874"/>
    <w:rsid w:val="0051580D"/>
    <w:rsid w:val="00547111"/>
    <w:rsid w:val="00592D74"/>
    <w:rsid w:val="005E2C44"/>
    <w:rsid w:val="00621188"/>
    <w:rsid w:val="006257ED"/>
    <w:rsid w:val="00694772"/>
    <w:rsid w:val="00695808"/>
    <w:rsid w:val="006B46FB"/>
    <w:rsid w:val="006C3B76"/>
    <w:rsid w:val="006E21FB"/>
    <w:rsid w:val="00792342"/>
    <w:rsid w:val="007977A8"/>
    <w:rsid w:val="007B0C5A"/>
    <w:rsid w:val="007B512A"/>
    <w:rsid w:val="007C2097"/>
    <w:rsid w:val="007D6A07"/>
    <w:rsid w:val="007F7259"/>
    <w:rsid w:val="008040A8"/>
    <w:rsid w:val="00824F76"/>
    <w:rsid w:val="008279FA"/>
    <w:rsid w:val="008626E7"/>
    <w:rsid w:val="00870EE7"/>
    <w:rsid w:val="008863B9"/>
    <w:rsid w:val="008A2CED"/>
    <w:rsid w:val="008A45A6"/>
    <w:rsid w:val="008F686C"/>
    <w:rsid w:val="009148DE"/>
    <w:rsid w:val="00925857"/>
    <w:rsid w:val="00941E30"/>
    <w:rsid w:val="00943CC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2EE0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0D4"/>
    <w:rsid w:val="00D06D51"/>
    <w:rsid w:val="00D24991"/>
    <w:rsid w:val="00D50255"/>
    <w:rsid w:val="00D66520"/>
    <w:rsid w:val="00DE34CF"/>
    <w:rsid w:val="00E13F3D"/>
    <w:rsid w:val="00E34898"/>
    <w:rsid w:val="00E87FD2"/>
    <w:rsid w:val="00EB09B7"/>
    <w:rsid w:val="00EB2FF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EF6BA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D060D4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D060D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URL:http://www.openmobilealliance.org/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AE1364-D410-4843-941C-B8FB47067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1901</Words>
  <Characters>10839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32291_CR0088r1_5GS_Ph1-SBI_CH_(Rel-16)</cp:lastModifiedBy>
  <cp:revision>6</cp:revision>
  <cp:lastPrinted>1899-12-31T23:00:00Z</cp:lastPrinted>
  <dcterms:created xsi:type="dcterms:W3CDTF">2019-10-18T03:40:00Z</dcterms:created>
  <dcterms:modified xsi:type="dcterms:W3CDTF">2019-10-18T13:11:00Z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S5-196303</vt:lpwstr>
  </property>
  <property fmtid="{D5CDD505-2E9C-101B-9397-08002B2CF9AE}" pid="10" name="Spec#">
    <vt:lpwstr>32.421</vt:lpwstr>
  </property>
  <property fmtid="{D5CDD505-2E9C-101B-9397-08002B2CF9AE}" pid="11" name="Cr#">
    <vt:lpwstr>0086</vt:lpwstr>
  </property>
  <property fmtid="{D5CDD505-2E9C-101B-9397-08002B2CF9AE}" pid="12" name="Revision">
    <vt:lpwstr>-</vt:lpwstr>
  </property>
  <property fmtid="{D5CDD505-2E9C-101B-9397-08002B2CF9AE}" pid="13" name="Version">
    <vt:lpwstr>15.2.0</vt:lpwstr>
  </property>
  <property fmtid="{D5CDD505-2E9C-101B-9397-08002B2CF9AE}" pid="14" name="CrTitle">
    <vt:lpwstr>Rel-15 CR TS 32.421 Modify the editor's notes</vt:lpwstr>
  </property>
  <property fmtid="{D5CDD505-2E9C-101B-9397-08002B2CF9AE}" pid="15" name="SourceIfWg">
    <vt:lpwstr>HUAWEI TECHNOLOGIES Co. Ltd.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F</vt:lpwstr>
  </property>
  <property fmtid="{D5CDD505-2E9C-101B-9397-08002B2CF9AE}" pid="19" name="ResDate">
    <vt:lpwstr>2019-10-02</vt:lpwstr>
  </property>
  <property fmtid="{D5CDD505-2E9C-101B-9397-08002B2CF9AE}" pid="20" name="Release">
    <vt:lpwstr>Rel-15</vt:lpwstr>
  </property>
  <property fmtid="{D5CDD505-2E9C-101B-9397-08002B2CF9AE}" pid="21" name="_2015_ms_pID_725343">
    <vt:lpwstr>(3)IImPjrToOet9Hz20Ey4/7y5+vQOgPS52xbMn9S+MbZTgFsgisXly6FTxrUAFqKj8cVFPOTbx
hzxI6Pb6xJAI1D4Uioxr7SFfSVzqH3xFaPLMy7dfCDT6ebtFam7qqgk2MU+L3HNCfNme8zwD
jgjRHEmYiemW4UQUgYVy9vwgA6cZG/pRTrmn/VfDS/5OQ8zGXJuxsVAmVwejvfQNx2JLX2C2
kmJQr2Mld0mrMIgp0L</vt:lpwstr>
  </property>
  <property fmtid="{D5CDD505-2E9C-101B-9397-08002B2CF9AE}" pid="22" name="_2015_ms_pID_7253431">
    <vt:lpwstr>2Ch65hfJ/VGbmyrU+jGdNVejBJa2/PN5PukEkfFUd2glfijibZrMK4
pWnnw+E28GmOnxQ2LcrDqYWGKx/eSQ+8esFKksd824KS10TO8kvwDNVwoFQMzwmkREM+Snrk
jtWvSZW260Dt71O6oQazDmrrXOkpPWqxd0CzTc5Ln6y7+wOX+P6ygi12eyCF4eRA7DPr3R1G
5zSEHTUvuvUYQHRU7YfpsWY4XbHhce22bQHs</vt:lpwstr>
  </property>
  <property fmtid="{D5CDD505-2E9C-101B-9397-08002B2CF9AE}" pid="23" name="_2015_ms_pID_7253432">
    <vt:lpwstr>JU5mt2sAUk4vrPvt3jvaJvs=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1571368847</vt:lpwstr>
  </property>
</Properties>
</file>